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2272" w:right="2252"/>
        <w:jc w:val="center"/>
      </w:pPr>
      <w:r>
        <w:rPr/>
        <w:t>How to Apply for Visiting Research Scholar Appointment</w:t>
      </w:r>
      <w:r>
        <w:rPr>
          <w:spacing w:val="-65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Central Eurasian</w:t>
      </w:r>
      <w:r>
        <w:rPr>
          <w:spacing w:val="-1"/>
        </w:rPr>
        <w:t> </w:t>
      </w:r>
      <w:r>
        <w:rPr/>
        <w:t>Studies (CEUS)</w:t>
      </w:r>
    </w:p>
    <w:p>
      <w:pPr>
        <w:pStyle w:val="BodyText"/>
        <w:ind w:left="2272" w:right="2252"/>
        <w:jc w:val="center"/>
      </w:pPr>
      <w:r>
        <w:rPr/>
        <w:t>Updated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0" w:right="261"/>
      </w:pPr>
      <w:r>
        <w:rPr/>
        <w:t>Requirements to consider an application for appointment as a Research Scholar (6 months or more)</w:t>
      </w:r>
      <w:r>
        <w:rPr>
          <w:spacing w:val="-64"/>
        </w:rPr>
        <w:t> </w:t>
      </w:r>
      <w:r>
        <w:rPr/>
        <w:t>or</w:t>
      </w:r>
      <w:r>
        <w:rPr>
          <w:spacing w:val="-2"/>
        </w:rPr>
        <w:t> </w:t>
      </w:r>
      <w:r>
        <w:rPr/>
        <w:t>Short-term</w:t>
      </w:r>
      <w:r>
        <w:rPr>
          <w:spacing w:val="2"/>
        </w:rPr>
        <w:t> </w:t>
      </w:r>
      <w:r>
        <w:rPr/>
        <w:t>Research Scholar</w:t>
      </w:r>
      <w:r>
        <w:rPr>
          <w:spacing w:val="-1"/>
        </w:rPr>
        <w:t> </w:t>
      </w:r>
      <w:r>
        <w:rPr/>
        <w:t>(cannot</w:t>
      </w:r>
      <w:r>
        <w:rPr>
          <w:spacing w:val="-2"/>
        </w:rPr>
        <w:t> </w:t>
      </w:r>
      <w:r>
        <w:rPr/>
        <w:t>exceed 6</w:t>
      </w:r>
      <w:r>
        <w:rPr>
          <w:spacing w:val="-1"/>
        </w:rPr>
        <w:t> </w:t>
      </w:r>
      <w:r>
        <w:rPr/>
        <w:t>months):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0" w:after="0"/>
        <w:ind w:left="1020" w:right="339" w:hanging="360"/>
        <w:jc w:val="left"/>
        <w:rPr>
          <w:sz w:val="24"/>
        </w:rPr>
      </w:pPr>
      <w:r>
        <w:rPr>
          <w:sz w:val="24"/>
        </w:rPr>
        <w:t>Visiting Scholars are faculty, doctoral students, post-graduate researchers or independent</w:t>
      </w:r>
      <w:r>
        <w:rPr>
          <w:spacing w:val="1"/>
          <w:sz w:val="24"/>
        </w:rPr>
        <w:t> </w:t>
      </w:r>
      <w:r>
        <w:rPr>
          <w:sz w:val="24"/>
        </w:rPr>
        <w:t>researchers from outside Indiana University (IU) who have identified IU resources critical to</w:t>
      </w:r>
      <w:r>
        <w:rPr>
          <w:spacing w:val="-64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project.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topic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CEUS</w:t>
      </w:r>
      <w:r>
        <w:rPr>
          <w:spacing w:val="-4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1"/>
          <w:numId w:val="1"/>
        </w:numPr>
        <w:tabs>
          <w:tab w:pos="1739" w:val="left" w:leader="none"/>
          <w:tab w:pos="1740" w:val="left" w:leader="none"/>
        </w:tabs>
        <w:spacing w:line="240" w:lineRule="auto" w:before="1" w:after="0"/>
        <w:ind w:left="1740" w:right="137" w:hanging="360"/>
        <w:jc w:val="left"/>
        <w:rPr>
          <w:sz w:val="24"/>
        </w:rPr>
      </w:pPr>
      <w:r>
        <w:rPr>
          <w:sz w:val="24"/>
        </w:rPr>
        <w:t>If your research topic is not within the CEUS study area and within our faculty areas of</w:t>
      </w:r>
      <w:r>
        <w:rPr>
          <w:spacing w:val="-64"/>
          <w:sz w:val="24"/>
        </w:rPr>
        <w:t> </w:t>
      </w:r>
      <w:r>
        <w:rPr>
          <w:sz w:val="24"/>
        </w:rPr>
        <w:t>expertise,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z w:val="24"/>
        </w:rPr>
        <w:t>through another</w:t>
      </w:r>
      <w:r>
        <w:rPr>
          <w:spacing w:val="-1"/>
          <w:sz w:val="24"/>
        </w:rPr>
        <w:t> </w:t>
      </w:r>
      <w:r>
        <w:rPr>
          <w:sz w:val="24"/>
        </w:rPr>
        <w:t>IU</w:t>
      </w:r>
      <w:r>
        <w:rPr>
          <w:spacing w:val="-1"/>
          <w:sz w:val="24"/>
        </w:rPr>
        <w:t> </w:t>
      </w:r>
      <w:r>
        <w:rPr>
          <w:sz w:val="24"/>
        </w:rPr>
        <w:t>department.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1" w:after="0"/>
        <w:ind w:left="1020" w:right="564" w:hanging="360"/>
        <w:jc w:val="left"/>
        <w:rPr>
          <w:sz w:val="24"/>
        </w:rPr>
      </w:pPr>
      <w:r>
        <w:rPr>
          <w:sz w:val="24"/>
        </w:rPr>
        <w:t>You must find a tenured or tenure-track CEUS professor, preferably with similar research</w:t>
      </w:r>
      <w:r>
        <w:rPr>
          <w:spacing w:val="-64"/>
          <w:sz w:val="24"/>
        </w:rPr>
        <w:t> </w:t>
      </w:r>
      <w:r>
        <w:rPr>
          <w:sz w:val="24"/>
        </w:rPr>
        <w:t>interests, willing</w:t>
      </w:r>
      <w:r>
        <w:rPr>
          <w:spacing w:val="-2"/>
          <w:sz w:val="24"/>
        </w:rPr>
        <w:t> </w:t>
      </w:r>
      <w:r>
        <w:rPr>
          <w:sz w:val="24"/>
        </w:rPr>
        <w:t>to serve as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IU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sponsor.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sponsor</w:t>
      </w:r>
      <w:r>
        <w:rPr>
          <w:spacing w:val="-2"/>
          <w:sz w:val="24"/>
        </w:rPr>
        <w:t> </w:t>
      </w:r>
      <w:r>
        <w:rPr>
          <w:sz w:val="24"/>
        </w:rPr>
        <w:t>will: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92" w:lineRule="exact" w:before="0" w:after="0"/>
        <w:ind w:left="1560" w:right="0" w:hanging="180"/>
        <w:jc w:val="left"/>
        <w:rPr>
          <w:sz w:val="24"/>
        </w:rPr>
      </w:pPr>
      <w:r>
        <w:rPr>
          <w:sz w:val="24"/>
        </w:rPr>
        <w:t>Coordinate</w:t>
      </w:r>
      <w:r>
        <w:rPr>
          <w:spacing w:val="-4"/>
          <w:sz w:val="24"/>
        </w:rPr>
        <w:t> </w:t>
      </w:r>
      <w:r>
        <w:rPr>
          <w:sz w:val="24"/>
        </w:rPr>
        <w:t>receipt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92" w:lineRule="exact" w:before="0" w:after="0"/>
        <w:ind w:left="1560" w:right="0" w:hanging="180"/>
        <w:jc w:val="left"/>
        <w:rPr>
          <w:sz w:val="24"/>
        </w:rPr>
      </w:pPr>
      <w:r>
        <w:rPr>
          <w:sz w:val="24"/>
        </w:rPr>
        <w:t>seek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  <w:r>
        <w:rPr>
          <w:spacing w:val="-5"/>
          <w:sz w:val="24"/>
        </w:rPr>
        <w:t> </w:t>
      </w:r>
      <w:r>
        <w:rPr>
          <w:sz w:val="24"/>
        </w:rPr>
        <w:t>approval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invite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visiting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scholar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93" w:lineRule="exact" w:before="0" w:after="0"/>
        <w:ind w:left="1560" w:right="0" w:hanging="180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letter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invitation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93" w:lineRule="exact" w:before="0" w:after="0"/>
        <w:ind w:left="1560" w:right="0" w:hanging="18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acclimation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6"/>
          <w:sz w:val="24"/>
        </w:rPr>
        <w:t> </w:t>
      </w:r>
      <w:r>
        <w:rPr>
          <w:sz w:val="24"/>
        </w:rPr>
        <w:t>community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93" w:lineRule="exact" w:before="0" w:after="0"/>
        <w:ind w:left="1560" w:right="0" w:hanging="180"/>
        <w:jc w:val="left"/>
        <w:rPr>
          <w:sz w:val="24"/>
        </w:rPr>
      </w:pPr>
      <w:r>
        <w:rPr>
          <w:sz w:val="24"/>
        </w:rPr>
        <w:t>meet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regularly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progress.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1560" w:right="1058" w:hanging="180"/>
      </w:pPr>
      <w:r>
        <w:rPr/>
        <w:t>A list of CEUS faculty and their contact info and research areas can be viewed at</w:t>
      </w:r>
      <w:r>
        <w:rPr>
          <w:spacing w:val="-64"/>
        </w:rPr>
        <w:t> </w:t>
      </w:r>
      <w:hyperlink r:id="rId5">
        <w:r>
          <w:rPr>
            <w:color w:val="800080"/>
            <w:u w:val="single" w:color="800080"/>
          </w:rPr>
          <w:t>https://ceus.indiana.edu/people/current-faculty/index.html</w:t>
        </w:r>
      </w:hyperlink>
      <w:r>
        <w:rPr/>
        <w:t>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92" w:after="0"/>
        <w:ind w:left="1020" w:right="168" w:hanging="36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submitted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minimum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3"/>
          <w:sz w:val="24"/>
        </w:rPr>
        <w:t> </w:t>
      </w:r>
      <w:r>
        <w:rPr>
          <w:sz w:val="24"/>
        </w:rPr>
        <w:t>months</w:t>
      </w:r>
      <w:r>
        <w:rPr>
          <w:spacing w:val="-4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preferably</w:t>
      </w:r>
      <w:r>
        <w:rPr>
          <w:spacing w:val="-4"/>
          <w:sz w:val="24"/>
        </w:rPr>
        <w:t> </w:t>
      </w:r>
      <w:r>
        <w:rPr>
          <w:sz w:val="24"/>
        </w:rPr>
        <w:t>six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eight</w:t>
      </w:r>
      <w:r>
        <w:rPr>
          <w:spacing w:val="-3"/>
          <w:sz w:val="24"/>
        </w:rPr>
        <w:t> </w:t>
      </w:r>
      <w:r>
        <w:rPr>
          <w:sz w:val="24"/>
        </w:rPr>
        <w:t>months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4"/>
          <w:sz w:val="24"/>
        </w:rPr>
        <w:t> </w:t>
      </w:r>
      <w:r>
        <w:rPr>
          <w:sz w:val="24"/>
        </w:rPr>
        <w:t>advance.</w:t>
      </w:r>
      <w:r>
        <w:rPr>
          <w:spacing w:val="6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apply:</w:t>
      </w:r>
    </w:p>
    <w:p>
      <w:pPr>
        <w:pStyle w:val="BodyText"/>
        <w:ind w:left="1740" w:right="261" w:hanging="360"/>
      </w:pPr>
      <w:r>
        <w:rPr/>
        <w:t>a.</w:t>
      </w:r>
      <w:r>
        <w:rPr>
          <w:spacing w:val="1"/>
        </w:rPr>
        <w:t> </w:t>
      </w:r>
      <w:r>
        <w:rPr/>
        <w:t>Send a letter or email to the professor to ask him/her to serve as your faculty sponsor</w:t>
      </w:r>
      <w:r>
        <w:rPr>
          <w:spacing w:val="-64"/>
        </w:rPr>
        <w:t> </w:t>
      </w:r>
      <w:r>
        <w:rPr/>
        <w:t>and</w:t>
      </w:r>
      <w:r>
        <w:rPr>
          <w:spacing w:val="-2"/>
        </w:rPr>
        <w:t> </w:t>
      </w:r>
      <w:r>
        <w:rPr/>
        <w:t>attach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email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documents</w:t>
      </w:r>
    </w:p>
    <w:p>
      <w:pPr>
        <w:pStyle w:val="ListParagraph"/>
        <w:numPr>
          <w:ilvl w:val="0"/>
          <w:numId w:val="2"/>
        </w:numPr>
        <w:tabs>
          <w:tab w:pos="2640" w:val="left" w:leader="none"/>
        </w:tabs>
        <w:spacing w:line="240" w:lineRule="auto" w:before="0" w:after="0"/>
        <w:ind w:left="2640" w:right="0" w:hanging="360"/>
        <w:jc w:val="left"/>
        <w:rPr>
          <w:sz w:val="24"/>
        </w:rPr>
      </w:pP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vita</w:t>
      </w:r>
    </w:p>
    <w:p>
      <w:pPr>
        <w:pStyle w:val="ListParagraph"/>
        <w:numPr>
          <w:ilvl w:val="0"/>
          <w:numId w:val="2"/>
        </w:numPr>
        <w:tabs>
          <w:tab w:pos="2640" w:val="left" w:leader="none"/>
        </w:tabs>
        <w:spacing w:line="240" w:lineRule="auto" w:before="0" w:after="0"/>
        <w:ind w:left="2640" w:right="0" w:hanging="360"/>
        <w:jc w:val="left"/>
        <w:rPr>
          <w:sz w:val="24"/>
        </w:rPr>
      </w:pPr>
      <w:r>
        <w:rPr>
          <w:sz w:val="24"/>
        </w:rPr>
        <w:t>brief</w:t>
      </w:r>
      <w:r>
        <w:rPr>
          <w:spacing w:val="-3"/>
          <w:sz w:val="24"/>
        </w:rPr>
        <w:t> </w:t>
      </w:r>
      <w:r>
        <w:rPr>
          <w:sz w:val="24"/>
        </w:rPr>
        <w:t>description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project</w:t>
      </w:r>
    </w:p>
    <w:p>
      <w:pPr>
        <w:pStyle w:val="ListParagraph"/>
        <w:numPr>
          <w:ilvl w:val="0"/>
          <w:numId w:val="2"/>
        </w:numPr>
        <w:tabs>
          <w:tab w:pos="2640" w:val="left" w:leader="none"/>
        </w:tabs>
        <w:spacing w:line="240" w:lineRule="auto" w:before="0" w:after="0"/>
        <w:ind w:left="2640" w:right="279" w:hanging="360"/>
        <w:jc w:val="left"/>
        <w:rPr>
          <w:sz w:val="24"/>
        </w:rPr>
      </w:pPr>
      <w:r>
        <w:rPr>
          <w:sz w:val="24"/>
        </w:rPr>
        <w:t>description of the IU resources you have identified which make an IU visiting</w:t>
      </w:r>
      <w:r>
        <w:rPr>
          <w:spacing w:val="-64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scholar</w:t>
      </w:r>
      <w:r>
        <w:rPr>
          <w:spacing w:val="-2"/>
          <w:sz w:val="24"/>
        </w:rPr>
        <w:t> </w:t>
      </w:r>
      <w:r>
        <w:rPr>
          <w:sz w:val="24"/>
        </w:rPr>
        <w:t>appointment</w:t>
      </w:r>
      <w:r>
        <w:rPr>
          <w:spacing w:val="-3"/>
          <w:sz w:val="24"/>
        </w:rPr>
        <w:t> </w:t>
      </w:r>
      <w:r>
        <w:rPr>
          <w:sz w:val="24"/>
        </w:rPr>
        <w:t>necessary</w:t>
      </w:r>
      <w:r>
        <w:rPr>
          <w:spacing w:val="-3"/>
          <w:sz w:val="24"/>
        </w:rPr>
        <w:t> </w:t>
      </w:r>
      <w:r>
        <w:rPr>
          <w:sz w:val="24"/>
        </w:rPr>
        <w:t>to your</w:t>
      </w:r>
      <w:r>
        <w:rPr>
          <w:spacing w:val="-3"/>
          <w:sz w:val="24"/>
        </w:rPr>
        <w:t> </w:t>
      </w:r>
      <w:r>
        <w:rPr>
          <w:sz w:val="24"/>
        </w:rPr>
        <w:t>research project</w:t>
      </w:r>
    </w:p>
    <w:p>
      <w:pPr>
        <w:pStyle w:val="ListParagraph"/>
        <w:numPr>
          <w:ilvl w:val="0"/>
          <w:numId w:val="2"/>
        </w:numPr>
        <w:tabs>
          <w:tab w:pos="2640" w:val="left" w:leader="none"/>
        </w:tabs>
        <w:spacing w:line="240" w:lineRule="auto" w:before="0" w:after="0"/>
        <w:ind w:left="2640" w:right="478" w:hanging="360"/>
        <w:jc w:val="left"/>
        <w:rPr>
          <w:sz w:val="24"/>
        </w:rPr>
      </w:pPr>
      <w:r>
        <w:rPr>
          <w:sz w:val="24"/>
        </w:rPr>
        <w:t>description of the expected end product from the research (publication in a</w:t>
      </w:r>
      <w:r>
        <w:rPr>
          <w:spacing w:val="-64"/>
          <w:sz w:val="24"/>
        </w:rPr>
        <w:t> </w:t>
      </w:r>
      <w:r>
        <w:rPr>
          <w:sz w:val="24"/>
        </w:rPr>
        <w:t>targeted journal or press, doctoral dissertation, new course development,</w:t>
      </w:r>
      <w:r>
        <w:rPr>
          <w:spacing w:val="1"/>
          <w:sz w:val="24"/>
        </w:rPr>
        <w:t> </w:t>
      </w:r>
      <w:r>
        <w:rPr>
          <w:sz w:val="24"/>
        </w:rPr>
        <w:t>etc.)</w:t>
      </w:r>
    </w:p>
    <w:p>
      <w:pPr>
        <w:pStyle w:val="ListParagraph"/>
        <w:numPr>
          <w:ilvl w:val="0"/>
          <w:numId w:val="2"/>
        </w:numPr>
        <w:tabs>
          <w:tab w:pos="2640" w:val="left" w:leader="none"/>
        </w:tabs>
        <w:spacing w:line="240" w:lineRule="auto" w:before="0" w:after="0"/>
        <w:ind w:left="2640" w:right="0" w:hanging="360"/>
        <w:jc w:val="left"/>
        <w:rPr>
          <w:sz w:val="24"/>
        </w:rPr>
      </w:pP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and end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to IU</w:t>
      </w:r>
    </w:p>
    <w:p>
      <w:pPr>
        <w:pStyle w:val="BodyText"/>
      </w:pPr>
    </w:p>
    <w:p>
      <w:pPr>
        <w:pStyle w:val="BodyText"/>
        <w:ind w:left="1379" w:right="286"/>
        <w:jc w:val="both"/>
      </w:pPr>
      <w:r>
        <w:rPr/>
        <w:t>Department will assist the sponsoring professor with the visiting scholar process but the</w:t>
      </w:r>
      <w:r>
        <w:rPr>
          <w:spacing w:val="1"/>
        </w:rPr>
        <w:t> </w:t>
      </w:r>
      <w:r>
        <w:rPr/>
        <w:t>professor must serve as the point of contact for all correspondence from the scholar and</w:t>
      </w:r>
      <w:r>
        <w:rPr>
          <w:spacing w:val="-64"/>
        </w:rPr>
        <w:t> </w:t>
      </w:r>
      <w:r>
        <w:rPr/>
        <w:t>is</w:t>
      </w:r>
      <w:r>
        <w:rPr>
          <w:spacing w:val="-1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gathering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needs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review.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1" w:after="0"/>
        <w:ind w:left="1019" w:right="577" w:hanging="360"/>
        <w:jc w:val="left"/>
        <w:rPr>
          <w:sz w:val="24"/>
        </w:rPr>
      </w:pPr>
      <w:r>
        <w:rPr>
          <w:sz w:val="24"/>
        </w:rPr>
        <w:t>Once your application is complete your faculty sponsor will forward to the Department for</w:t>
      </w:r>
      <w:r>
        <w:rPr>
          <w:spacing w:val="-64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sz w:val="24"/>
        </w:rPr>
        <w:t>If accepted</w:t>
      </w:r>
      <w:r>
        <w:rPr>
          <w:spacing w:val="-1"/>
          <w:sz w:val="24"/>
        </w:rPr>
        <w:t> </w:t>
      </w:r>
      <w:r>
        <w:rPr>
          <w:sz w:val="24"/>
        </w:rPr>
        <w:t>additional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requested.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000" w:bottom="280" w:left="600" w:right="620"/>
        </w:sectPr>
      </w:pPr>
    </w:p>
    <w:p>
      <w:pPr>
        <w:pStyle w:val="Heading1"/>
      </w:pPr>
      <w:r>
        <w:rPr/>
        <w:t>GENERAL</w:t>
      </w:r>
      <w:r>
        <w:rPr>
          <w:spacing w:val="-5"/>
        </w:rPr>
        <w:t> </w:t>
      </w:r>
      <w:r>
        <w:rPr/>
        <w:t>INFORMATION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19" w:right="289"/>
      </w:pPr>
      <w:r>
        <w:rPr/>
        <w:t>Visiting scholars receive academic status that permits a university identity card, full access to the</w:t>
      </w:r>
      <w:r>
        <w:rPr>
          <w:spacing w:val="1"/>
        </w:rPr>
        <w:t> </w:t>
      </w:r>
      <w:r>
        <w:rPr/>
        <w:t>library, an IU e-mail account and, for a fee, access to campus photocopy facilities, recreational</w:t>
      </w:r>
      <w:r>
        <w:rPr>
          <w:spacing w:val="1"/>
        </w:rPr>
        <w:t> </w:t>
      </w:r>
      <w:r>
        <w:rPr/>
        <w:t>facilities, etc. The IU e-mail username and password gives the visiting scholar access to the internet</w:t>
      </w:r>
      <w:r>
        <w:rPr>
          <w:spacing w:val="-64"/>
        </w:rPr>
        <w:t> </w:t>
      </w:r>
      <w:r>
        <w:rPr/>
        <w:t>at computer</w:t>
      </w:r>
      <w:r>
        <w:rPr>
          <w:spacing w:val="-1"/>
        </w:rPr>
        <w:t> </w:t>
      </w:r>
      <w:r>
        <w:rPr/>
        <w:t>locations</w:t>
      </w:r>
      <w:r>
        <w:rPr>
          <w:spacing w:val="-6"/>
        </w:rPr>
        <w:t> </w:t>
      </w:r>
      <w:r>
        <w:rPr/>
        <w:t>across campus</w:t>
      </w:r>
      <w:r>
        <w:rPr>
          <w:spacing w:val="-2"/>
        </w:rPr>
        <w:t> </w:t>
      </w:r>
      <w:r>
        <w:rPr/>
        <w:t>and to</w:t>
      </w:r>
      <w:r>
        <w:rPr>
          <w:spacing w:val="-1"/>
        </w:rPr>
        <w:t> </w:t>
      </w:r>
      <w:r>
        <w:rPr/>
        <w:t>IU</w:t>
      </w:r>
      <w:r>
        <w:rPr>
          <w:spacing w:val="-1"/>
        </w:rPr>
        <w:t> </w:t>
      </w:r>
      <w:r>
        <w:rPr/>
        <w:t>wireless service.</w:t>
      </w:r>
    </w:p>
    <w:p>
      <w:pPr>
        <w:pStyle w:val="BodyText"/>
      </w:pPr>
    </w:p>
    <w:p>
      <w:pPr>
        <w:pStyle w:val="BodyText"/>
        <w:spacing w:before="1"/>
        <w:ind w:left="120" w:right="1021"/>
      </w:pPr>
      <w:r>
        <w:rPr/>
        <w:t>The appointment does not provide compensation or other financial assistance from IU unless</w:t>
      </w:r>
      <w:r>
        <w:rPr>
          <w:spacing w:val="-65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spacing w:before="2"/>
      </w:pPr>
    </w:p>
    <w:p>
      <w:pPr>
        <w:pStyle w:val="BodyText"/>
        <w:ind w:left="120" w:right="383"/>
      </w:pPr>
      <w:r>
        <w:rPr/>
        <w:t>Our department cannot provide a work space, computer, or telephone. After arrival on campus,</w:t>
      </w:r>
      <w:r>
        <w:rPr>
          <w:spacing w:val="1"/>
        </w:rPr>
        <w:t> </w:t>
      </w:r>
      <w:r>
        <w:rPr/>
        <w:t>scholars can request a "study carrel" which is an assigned table at the IU Library to have a place to</w:t>
      </w:r>
      <w:r>
        <w:rPr>
          <w:spacing w:val="-64"/>
        </w:rPr>
        <w:t> </w:t>
      </w:r>
      <w:r>
        <w:rPr/>
        <w:t>leave</w:t>
      </w:r>
      <w:r>
        <w:rPr>
          <w:spacing w:val="-1"/>
        </w:rPr>
        <w:t> </w:t>
      </w:r>
      <w:r>
        <w:rPr/>
        <w:t>library</w:t>
      </w:r>
      <w:r>
        <w:rPr>
          <w:spacing w:val="-3"/>
        </w:rPr>
        <w:t> </w:t>
      </w:r>
      <w:r>
        <w:rPr/>
        <w:t>books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scholar</w:t>
      </w:r>
      <w:r>
        <w:rPr>
          <w:spacing w:val="-2"/>
        </w:rPr>
        <w:t> </w:t>
      </w:r>
      <w:r>
        <w:rPr/>
        <w:t>wants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reserve but</w:t>
      </w:r>
      <w:r>
        <w:rPr>
          <w:spacing w:val="-1"/>
        </w:rPr>
        <w:t> </w:t>
      </w:r>
      <w:r>
        <w:rPr/>
        <w:t>doesn't</w:t>
      </w:r>
      <w:r>
        <w:rPr>
          <w:spacing w:val="-3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2"/>
        </w:rPr>
        <w:t> </w:t>
      </w:r>
      <w:r>
        <w:rPr/>
        <w:t>home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day.</w:t>
      </w:r>
    </w:p>
    <w:p>
      <w:pPr>
        <w:pStyle w:val="BodyText"/>
      </w:pPr>
    </w:p>
    <w:p>
      <w:pPr>
        <w:pStyle w:val="BodyText"/>
        <w:ind w:left="120" w:right="222"/>
      </w:pPr>
      <w:r>
        <w:rPr/>
        <w:t>The primary activity of visiting scholars is research, not class attendance. Visiting scholars can make</w:t>
      </w:r>
      <w:r>
        <w:rPr>
          <w:spacing w:val="-64"/>
        </w:rPr>
        <w:t> </w:t>
      </w:r>
      <w:r>
        <w:rPr/>
        <w:t>valuable contributions to IU classes, but should not register for academic credit. The faculty sponsor</w:t>
      </w:r>
      <w:r>
        <w:rPr>
          <w:spacing w:val="1"/>
        </w:rPr>
        <w:t> </w:t>
      </w:r>
      <w:r>
        <w:rPr/>
        <w:t>can assist the scholar to contact teaching faculty to ask if it’s possible to sit in on a class without</w:t>
      </w:r>
      <w:r>
        <w:rPr>
          <w:spacing w:val="1"/>
        </w:rPr>
        <w:t> </w:t>
      </w:r>
      <w:r>
        <w:rPr/>
        <w:t>registering.</w:t>
      </w:r>
    </w:p>
    <w:p>
      <w:pPr>
        <w:pStyle w:val="BodyText"/>
        <w:spacing w:before="5"/>
      </w:pPr>
    </w:p>
    <w:p>
      <w:pPr>
        <w:pStyle w:val="BodyText"/>
        <w:ind w:left="120" w:right="127"/>
      </w:pPr>
      <w:r>
        <w:rPr/>
        <w:t>International scholars on US visas can bring family members to the US as dependents if they comply</w:t>
      </w:r>
      <w:r>
        <w:rPr>
          <w:spacing w:val="1"/>
        </w:rPr>
        <w:t> </w:t>
      </w:r>
      <w:r>
        <w:rPr/>
        <w:t>with US government criteria regarding finances and medical insurance. J-2 dependents are usually</w:t>
      </w:r>
      <w:r>
        <w:rPr>
          <w:spacing w:val="1"/>
        </w:rPr>
        <w:t> </w:t>
      </w:r>
      <w:r>
        <w:rPr/>
        <w:t>eligible to work in the US. The IU Office of International Services can assist with the initial J-2</w:t>
      </w:r>
      <w:r>
        <w:rPr>
          <w:spacing w:val="1"/>
        </w:rPr>
        <w:t> </w:t>
      </w:r>
      <w:r>
        <w:rPr/>
        <w:t>employment authorization application process that takes about three months. Renewals also take</w:t>
      </w:r>
      <w:r>
        <w:rPr>
          <w:spacing w:val="1"/>
        </w:rPr>
        <w:t> </w:t>
      </w:r>
      <w:r>
        <w:rPr/>
        <w:t>about three months. IU does not assist J-2 dependent job searches. J-1 visa scholars themselves are</w:t>
      </w:r>
      <w:r>
        <w:rPr>
          <w:spacing w:val="-64"/>
        </w:rPr>
        <w:t> </w:t>
      </w:r>
      <w:r>
        <w:rPr/>
        <w:t>not eligible for employment in the US unless they can prove the work is directly related to their</w:t>
      </w:r>
      <w:r>
        <w:rPr>
          <w:spacing w:val="1"/>
        </w:rPr>
        <w:t> </w:t>
      </w:r>
      <w:r>
        <w:rPr/>
        <w:t>research. (IU International Services will help make that determination.) CEUS J-1 visiting scholars</w:t>
      </w:r>
      <w:r>
        <w:rPr>
          <w:spacing w:val="1"/>
        </w:rPr>
        <w:t> </w:t>
      </w:r>
      <w:r>
        <w:rPr/>
        <w:t>come</w:t>
      </w:r>
      <w:r>
        <w:rPr>
          <w:spacing w:val="-2"/>
        </w:rPr>
        <w:t> </w:t>
      </w:r>
      <w:r>
        <w:rPr/>
        <w:t>here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research, not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work.</w:t>
      </w:r>
    </w:p>
    <w:p>
      <w:pPr>
        <w:pStyle w:val="BodyText"/>
      </w:pPr>
    </w:p>
    <w:p>
      <w:pPr>
        <w:pStyle w:val="BodyText"/>
        <w:ind w:left="120" w:right="220"/>
      </w:pPr>
      <w:r>
        <w:rPr/>
        <w:t>The US Government requires visa visitors and any accompanying dependents to have health</w:t>
      </w:r>
      <w:r>
        <w:rPr>
          <w:spacing w:val="1"/>
        </w:rPr>
        <w:t> </w:t>
      </w:r>
      <w:r>
        <w:rPr/>
        <w:t>insurance for the duration of their program. . Insurance can be purchased before arrival in the United</w:t>
      </w:r>
      <w:r>
        <w:rPr>
          <w:spacing w:val="-65"/>
        </w:rPr>
        <w:t> </w:t>
      </w:r>
      <w:r>
        <w:rPr/>
        <w:t>States from your home country, or you can purchase insurance from the Office of International</w:t>
      </w:r>
      <w:r>
        <w:rPr>
          <w:spacing w:val="1"/>
        </w:rPr>
        <w:t> </w:t>
      </w:r>
      <w:r>
        <w:rPr/>
        <w:t>Services upon arrival in the United States.</w:t>
      </w:r>
      <w:r>
        <w:rPr>
          <w:spacing w:val="1"/>
        </w:rPr>
        <w:t> </w:t>
      </w:r>
      <w:r>
        <w:rPr/>
        <w:t>Costs vary depending on many factors.</w:t>
      </w:r>
      <w:r>
        <w:rPr>
          <w:spacing w:val="1"/>
        </w:rPr>
        <w:t> </w:t>
      </w:r>
      <w:r>
        <w:rPr/>
        <w:t>Learn about</w:t>
      </w:r>
      <w:r>
        <w:rPr>
          <w:spacing w:val="1"/>
        </w:rPr>
        <w:t> </w:t>
      </w:r>
      <w:r>
        <w:rPr/>
        <w:t>minimum coverages levels, the IU health insurance plan, and more at </w:t>
      </w:r>
      <w:hyperlink r:id="rId6">
        <w:r>
          <w:rPr>
            <w:color w:val="800080"/>
            <w:u w:val="single" w:color="800080"/>
          </w:rPr>
          <w:t>https://ois.iu.edu/living-</w:t>
        </w:r>
      </w:hyperlink>
      <w:r>
        <w:rPr>
          <w:color w:val="800080"/>
          <w:spacing w:val="1"/>
        </w:rPr>
        <w:t> </w:t>
      </w:r>
      <w:hyperlink r:id="rId6">
        <w:r>
          <w:rPr>
            <w:color w:val="800080"/>
            <w:u w:val="single" w:color="800080"/>
          </w:rPr>
          <w:t>working/health/insurance/scholars.html</w:t>
        </w:r>
      </w:hyperlink>
      <w:r>
        <w:rPr/>
        <w:t>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2"/>
        <w:ind w:left="119" w:right="127"/>
      </w:pPr>
      <w:r>
        <w:rPr/>
        <w:t>US law requires visa applicants to pay a fee to the US government before a visa can be issued by the</w:t>
      </w:r>
      <w:r>
        <w:rPr>
          <w:spacing w:val="-64"/>
        </w:rPr>
        <w:t> </w:t>
      </w:r>
      <w:r>
        <w:rPr/>
        <w:t>US Embassy or Consulate. See Student and Exchange Visitor Program (SEVIS),</w:t>
      </w:r>
      <w:r>
        <w:rPr>
          <w:spacing w:val="1"/>
        </w:rPr>
        <w:t> </w:t>
      </w:r>
      <w:hyperlink r:id="rId7">
        <w:r>
          <w:rPr>
            <w:color w:val="800080"/>
            <w:u w:val="single" w:color="800080"/>
          </w:rPr>
          <w:t>http://www.ice.gov/sevis</w:t>
        </w:r>
      </w:hyperlink>
      <w:r>
        <w:rPr/>
        <w:t>. IU Office of International Services will send instructions with the approved</w:t>
      </w:r>
      <w:r>
        <w:rPr>
          <w:spacing w:val="1"/>
        </w:rPr>
        <w:t> </w:t>
      </w:r>
      <w:r>
        <w:rPr/>
        <w:t>DS-2019 form and will send by email the DS-2019 form SEVIS ID number and IU Exchange Visitor</w:t>
      </w:r>
      <w:r>
        <w:rPr>
          <w:spacing w:val="1"/>
        </w:rPr>
        <w:t> </w:t>
      </w:r>
      <w:r>
        <w:rPr/>
        <w:t>Program number needed to pay the fee. The scholar must take a receipt showing payment of the fee</w:t>
      </w:r>
      <w:r>
        <w:rPr>
          <w:spacing w:val="1"/>
        </w:rPr>
        <w:t> </w:t>
      </w:r>
      <w:r>
        <w:rPr/>
        <w:t>when they go to the US Embassy or Consulate for their personal interview. A receipt can be printed if</w:t>
      </w:r>
      <w:r>
        <w:rPr>
          <w:spacing w:val="-64"/>
        </w:rPr>
        <w:t> </w:t>
      </w:r>
      <w:r>
        <w:rPr/>
        <w:t>payment</w:t>
      </w:r>
      <w:r>
        <w:rPr>
          <w:spacing w:val="-3"/>
        </w:rPr>
        <w:t> </w:t>
      </w:r>
      <w:r>
        <w:rPr/>
        <w:t>is made</w:t>
      </w:r>
      <w:r>
        <w:rPr>
          <w:spacing w:val="-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</w:p>
    <w:p>
      <w:pPr>
        <w:pStyle w:val="BodyText"/>
        <w:spacing w:before="3"/>
      </w:pPr>
    </w:p>
    <w:p>
      <w:pPr>
        <w:pStyle w:val="BodyText"/>
        <w:ind w:left="120" w:right="207"/>
      </w:pPr>
      <w:r>
        <w:rPr/>
        <w:t>IU departments do not arrange housing for visiting scholars. It is necessary for each scholar to make</w:t>
      </w:r>
      <w:r>
        <w:rPr>
          <w:spacing w:val="-64"/>
        </w:rPr>
        <w:t> </w:t>
      </w:r>
      <w:r>
        <w:rPr/>
        <w:t>his or her own living arrangements. Indiana University offers a variety of housing options on campus.</w:t>
      </w:r>
      <w:r>
        <w:rPr>
          <w:spacing w:val="-64"/>
        </w:rPr>
        <w:t> </w:t>
      </w:r>
      <w:r>
        <w:rPr/>
        <w:t>See housing application and costs at the website of IU Division of Residential Programs and</w:t>
      </w:r>
      <w:r>
        <w:rPr>
          <w:spacing w:val="1"/>
        </w:rPr>
        <w:t> </w:t>
      </w:r>
      <w:r>
        <w:rPr/>
        <w:t>Services, </w:t>
      </w:r>
      <w:hyperlink r:id="rId8">
        <w:r>
          <w:rPr>
            <w:color w:val="800080"/>
            <w:u w:val="single" w:color="800080"/>
          </w:rPr>
          <w:t>http://www.rps.indiana.edu/housing/index.html</w:t>
        </w:r>
      </w:hyperlink>
      <w:r>
        <w:rPr/>
        <w:t>. Prices are provided for full semesters. If an</w:t>
      </w:r>
      <w:r>
        <w:rPr>
          <w:spacing w:val="-64"/>
        </w:rPr>
        <w:t> </w:t>
      </w:r>
      <w:r>
        <w:rPr/>
        <w:t>apartment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earlier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semester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pay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daily</w:t>
      </w:r>
      <w:r>
        <w:rPr>
          <w:spacing w:val="-4"/>
        </w:rPr>
        <w:t> </w:t>
      </w:r>
      <w:r>
        <w:rPr/>
        <w:t>rate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extra</w:t>
      </w:r>
      <w:r>
        <w:rPr>
          <w:spacing w:val="-1"/>
        </w:rPr>
        <w:t> </w:t>
      </w:r>
      <w:r>
        <w:rPr/>
        <w:t>days.</w:t>
      </w:r>
    </w:p>
    <w:p>
      <w:pPr>
        <w:pStyle w:val="BodyText"/>
        <w:ind w:left="120"/>
      </w:pPr>
      <w:r>
        <w:rPr/>
        <w:t>Visitors,</w:t>
      </w:r>
      <w:r>
        <w:rPr>
          <w:spacing w:val="-4"/>
        </w:rPr>
        <w:t> </w:t>
      </w:r>
      <w:r>
        <w:rPr/>
        <w:t>faculty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staff</w:t>
      </w:r>
      <w:r>
        <w:rPr>
          <w:spacing w:val="1"/>
        </w:rPr>
        <w:t> </w:t>
      </w:r>
      <w:r>
        <w:rPr/>
        <w:t>pay</w:t>
      </w:r>
      <w:r>
        <w:rPr>
          <w:spacing w:val="-3"/>
        </w:rPr>
        <w:t> </w:t>
      </w:r>
      <w:r>
        <w:rPr/>
        <w:t>10%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3"/>
        </w:rPr>
        <w:t> </w:t>
      </w:r>
      <w:r>
        <w:rPr/>
        <w:t>rates.</w:t>
      </w:r>
    </w:p>
    <w:p>
      <w:pPr>
        <w:spacing w:after="0"/>
        <w:sectPr>
          <w:pgSz w:w="12240" w:h="15840"/>
          <w:pgMar w:top="960" w:bottom="280" w:left="600" w:right="620"/>
        </w:sectPr>
      </w:pPr>
    </w:p>
    <w:p>
      <w:pPr>
        <w:pStyle w:val="BodyText"/>
        <w:spacing w:before="70"/>
        <w:ind w:left="120" w:right="86"/>
      </w:pPr>
      <w:r>
        <w:rPr/>
        <w:t>On-campus housing is not always the most affordable option but does have the advantage of</w:t>
      </w:r>
      <w:r>
        <w:rPr>
          <w:spacing w:val="1"/>
        </w:rPr>
        <w:t> </w:t>
      </w:r>
      <w:r>
        <w:rPr/>
        <w:t>reservation in advance and includes utilities and internet and television cable service. Local telephone</w:t>
      </w:r>
      <w:r>
        <w:rPr>
          <w:spacing w:val="-65"/>
        </w:rPr>
        <w:t> </w:t>
      </w:r>
      <w:r>
        <w:rPr/>
        <w:t>service is also included, but visitors must provide their own telephone. Residence halls (dormitories</w:t>
      </w:r>
      <w:r>
        <w:rPr>
          <w:spacing w:val="1"/>
        </w:rPr>
        <w:t> </w:t>
      </w:r>
      <w:r>
        <w:rPr/>
        <w:t>instead of apartments) require purchase of a meal plan. Mandatory meal plans tend to be expensive;</w:t>
      </w:r>
      <w:r>
        <w:rPr>
          <w:spacing w:val="1"/>
        </w:rPr>
        <w:t> </w:t>
      </w:r>
      <w:r>
        <w:rPr/>
        <w:t>ask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prices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applying.</w:t>
      </w:r>
    </w:p>
    <w:p>
      <w:pPr>
        <w:pStyle w:val="BodyText"/>
      </w:pPr>
    </w:p>
    <w:p>
      <w:pPr>
        <w:pStyle w:val="BodyText"/>
        <w:ind w:left="120" w:right="408"/>
      </w:pPr>
      <w:r>
        <w:rPr/>
        <w:t>There are a few on-campus VIP apartments that are completely outfitted with furniture, linens and</w:t>
      </w:r>
      <w:r>
        <w:rPr>
          <w:spacing w:val="1"/>
        </w:rPr>
        <w:t> </w:t>
      </w:r>
      <w:r>
        <w:rPr/>
        <w:t>kitchen utensils. Other on-campus apartments are unfurnished (completely empty except for stove,</w:t>
      </w:r>
      <w:r>
        <w:rPr>
          <w:spacing w:val="-64"/>
        </w:rPr>
        <w:t> </w:t>
      </w:r>
      <w:r>
        <w:rPr/>
        <w:t>refrigerator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window</w:t>
      </w:r>
      <w:r>
        <w:rPr>
          <w:spacing w:val="-3"/>
        </w:rPr>
        <w:t> </w:t>
      </w:r>
      <w:r>
        <w:rPr/>
        <w:t>coverings).</w:t>
      </w:r>
    </w:p>
    <w:p>
      <w:pPr>
        <w:pStyle w:val="BodyText"/>
      </w:pPr>
    </w:p>
    <w:p>
      <w:pPr>
        <w:pStyle w:val="BodyText"/>
        <w:ind w:left="120" w:right="114"/>
      </w:pPr>
      <w:r>
        <w:rPr/>
        <w:t>Many short-term visiting scholars prefer off-campus housing and find apartments or boarding rooms</w:t>
      </w:r>
      <w:r>
        <w:rPr>
          <w:spacing w:val="1"/>
        </w:rPr>
        <w:t> </w:t>
      </w:r>
      <w:r>
        <w:rPr/>
        <w:t>after arrival in Bloomington. Off-campus apartment hunting may be difficult at certain times of the</w:t>
      </w:r>
      <w:r>
        <w:rPr>
          <w:spacing w:val="1"/>
        </w:rPr>
        <w:t> </w:t>
      </w:r>
      <w:r>
        <w:rPr/>
        <w:t>year. Immediate housing is most readily available in May and in August. Most property owners expect</w:t>
      </w:r>
      <w:r>
        <w:rPr>
          <w:spacing w:val="-64"/>
        </w:rPr>
        <w:t> </w:t>
      </w:r>
      <w:r>
        <w:rPr/>
        <w:t>a one year lease (an agreement to occupy and pay monthly rent for 12 months). There are fewer</w:t>
      </w:r>
      <w:r>
        <w:rPr>
          <w:spacing w:val="1"/>
        </w:rPr>
        <w:t> </w:t>
      </w:r>
      <w:r>
        <w:rPr/>
        <w:t>options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stay</w:t>
      </w:r>
      <w:r>
        <w:rPr>
          <w:spacing w:val="-3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twelve</w:t>
      </w:r>
      <w:r>
        <w:rPr>
          <w:spacing w:val="1"/>
        </w:rPr>
        <w:t> </w:t>
      </w:r>
      <w:r>
        <w:rPr/>
        <w:t>months,</w:t>
      </w:r>
      <w:r>
        <w:rPr>
          <w:spacing w:val="-3"/>
        </w:rPr>
        <w:t> </w:t>
      </w:r>
      <w:r>
        <w:rPr/>
        <w:t>but housing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available.</w:t>
      </w:r>
    </w:p>
    <w:p>
      <w:pPr>
        <w:pStyle w:val="BodyText"/>
      </w:pPr>
    </w:p>
    <w:p>
      <w:pPr>
        <w:pStyle w:val="BodyText"/>
        <w:ind w:left="120" w:right="261"/>
      </w:pPr>
      <w:r>
        <w:rPr/>
        <w:t>For hotel information, see </w:t>
      </w:r>
      <w:hyperlink r:id="rId9">
        <w:r>
          <w:rPr>
            <w:color w:val="800080"/>
            <w:u w:val="single" w:color="800080"/>
          </w:rPr>
          <w:t>www.visitbloomington.com</w:t>
        </w:r>
      </w:hyperlink>
      <w:r>
        <w:rPr/>
        <w:t>.</w:t>
      </w:r>
      <w:r>
        <w:rPr>
          <w:spacing w:val="1"/>
        </w:rPr>
        <w:t> </w:t>
      </w:r>
      <w:r>
        <w:rPr/>
        <w:t>It may be difficult to reserve a hotel room at</w:t>
      </w:r>
      <w:r>
        <w:rPr>
          <w:spacing w:val="-64"/>
        </w:rPr>
        <w:t> </w:t>
      </w:r>
      <w:r>
        <w:rPr/>
        <w:t>certain times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year.</w:t>
      </w:r>
    </w:p>
    <w:p>
      <w:pPr>
        <w:pStyle w:val="BodyText"/>
      </w:pPr>
    </w:p>
    <w:p>
      <w:pPr>
        <w:pStyle w:val="BodyText"/>
        <w:ind w:left="120" w:right="687"/>
      </w:pPr>
      <w:r>
        <w:rPr/>
        <w:t>Some questions may be answered through the Search feature at the Indiana University website,</w:t>
      </w:r>
      <w:r>
        <w:rPr>
          <w:spacing w:val="-65"/>
        </w:rPr>
        <w:t> </w:t>
      </w:r>
      <w:hyperlink r:id="rId10">
        <w:r>
          <w:rPr/>
          <w:t>www.iub.edu. </w:t>
        </w:r>
      </w:hyperlink>
      <w:r>
        <w:rPr/>
        <w:t>See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hyperlink r:id="rId11">
        <w:r>
          <w:rPr>
            <w:color w:val="800080"/>
            <w:u w:val="single" w:color="800080"/>
          </w:rPr>
          <w:t>https://ois.iu.edu</w:t>
        </w:r>
      </w:hyperlink>
      <w:r>
        <w:rPr/>
        <w:t>,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Living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US.</w:t>
      </w:r>
    </w:p>
    <w:p>
      <w:pPr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.</w:t>
      </w:r>
    </w:p>
    <w:p>
      <w:pPr>
        <w:pStyle w:val="BodyText"/>
        <w:ind w:left="120"/>
      </w:pPr>
      <w:r>
        <w:rPr/>
        <w:t>It is best to make advance arrangements for transportation from the Indianapolis Airport to</w:t>
      </w:r>
      <w:r>
        <w:rPr>
          <w:spacing w:val="1"/>
        </w:rPr>
        <w:t> </w:t>
      </w:r>
      <w:r>
        <w:rPr/>
        <w:t>Bloomington,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buy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ticket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airport</w:t>
      </w:r>
      <w:r>
        <w:rPr>
          <w:spacing w:val="-1"/>
        </w:rPr>
        <w:t> </w:t>
      </w:r>
      <w:r>
        <w:rPr/>
        <w:t>Ground</w:t>
      </w:r>
      <w:r>
        <w:rPr>
          <w:spacing w:val="-4"/>
        </w:rPr>
        <w:t> </w:t>
      </w:r>
      <w:r>
        <w:rPr/>
        <w:t>Transportation</w:t>
      </w:r>
      <w:r>
        <w:rPr>
          <w:spacing w:val="-2"/>
        </w:rPr>
        <w:t> </w:t>
      </w:r>
      <w:r>
        <w:rPr/>
        <w:t>Center</w:t>
      </w:r>
      <w:r>
        <w:rPr>
          <w:spacing w:val="-4"/>
        </w:rPr>
        <w:t> </w:t>
      </w:r>
      <w:r>
        <w:rPr/>
        <w:t>(will</w:t>
      </w:r>
      <w:r>
        <w:rPr>
          <w:spacing w:val="-2"/>
        </w:rPr>
        <w:t> </w:t>
      </w:r>
      <w:r>
        <w:rPr/>
        <w:t>require</w:t>
      </w:r>
      <w:r>
        <w:rPr>
          <w:spacing w:val="-64"/>
        </w:rPr>
        <w:t> </w:t>
      </w:r>
      <w:r>
        <w:rPr/>
        <w:t>credit card or debit card instead of cash).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hyperlink r:id="rId12">
        <w:r>
          <w:rPr>
            <w:color w:val="800080"/>
            <w:u w:val="single" w:color="800080"/>
          </w:rPr>
          <w:t>https://www.goexpresstravel.com/airport_shuttle_schedule</w:t>
        </w:r>
      </w:hyperlink>
      <w:r>
        <w:rPr/>
        <w:t>.</w:t>
      </w:r>
    </w:p>
    <w:sectPr>
      <w:pgSz w:w="12240" w:h="15840"/>
      <w:pgMar w:top="36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26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6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eus.indiana.edu/people/current-faculty/index.html" TargetMode="External"/><Relationship Id="rId6" Type="http://schemas.openxmlformats.org/officeDocument/2006/relationships/hyperlink" Target="https://ois.iu.edu/living-working/health/insurance/scholars.html" TargetMode="External"/><Relationship Id="rId7" Type="http://schemas.openxmlformats.org/officeDocument/2006/relationships/hyperlink" Target="http://www.ice.gov/sevis/" TargetMode="External"/><Relationship Id="rId8" Type="http://schemas.openxmlformats.org/officeDocument/2006/relationships/hyperlink" Target="http://www.rps.indiana.edu/housing/index.html" TargetMode="External"/><Relationship Id="rId9" Type="http://schemas.openxmlformats.org/officeDocument/2006/relationships/hyperlink" Target="http://www.visitbloomington.com/" TargetMode="External"/><Relationship Id="rId10" Type="http://schemas.openxmlformats.org/officeDocument/2006/relationships/hyperlink" Target="http://www.iub.edu/" TargetMode="External"/><Relationship Id="rId11" Type="http://schemas.openxmlformats.org/officeDocument/2006/relationships/hyperlink" Target="https://ois.iu.edu/" TargetMode="External"/><Relationship Id="rId12" Type="http://schemas.openxmlformats.org/officeDocument/2006/relationships/hyperlink" Target="https://www.goexpresstravel.com/airport_shuttle_schedule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kniggle</dc:creator>
  <dcterms:created xsi:type="dcterms:W3CDTF">2021-05-27T18:28:04Z</dcterms:created>
  <dcterms:modified xsi:type="dcterms:W3CDTF">2021-05-27T18:28:04Z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2021-05-27T00:00:00Z</vt:filetime>
  </property>
</Properties>
</file>